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5D421F" w:rsidRPr="006405DC" w:rsidRDefault="004B3C60">
      <w:pPr>
        <w:spacing w:after="0" w:line="240" w:lineRule="auto"/>
        <w:rPr>
          <w:rFonts w:ascii="Palatino Linotype" w:hAnsi="Palatino Linotype"/>
          <w:color w:val="FF0000"/>
          <w:sz w:val="24"/>
          <w:szCs w:val="24"/>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8752" behindDoc="0" locked="0" layoutInCell="1" allowOverlap="1" wp14:anchorId="527AAC2B"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4B3C60">
                            <w:pPr>
                              <w:spacing w:after="0" w:line="240" w:lineRule="auto"/>
                              <w:jc w:val="center"/>
                              <w:rPr>
                                <w:color w:val="333399"/>
                                <w:sz w:val="24"/>
                                <w:szCs w:val="24"/>
                                <w:lang w:val="en-US"/>
                              </w:rPr>
                            </w:pPr>
                            <w:r w:rsidRPr="000041F7">
                              <w:rPr>
                                <w:noProof/>
                                <w:color w:val="333399"/>
                                <w:sz w:val="24"/>
                                <w:szCs w:val="24"/>
                                <w:lang w:eastAsia="el-GR"/>
                              </w:rPr>
                              <w:drawing>
                                <wp:inline distT="0" distB="0" distL="0" distR="0" wp14:anchorId="6645826A" wp14:editId="07777777">
                                  <wp:extent cx="409575" cy="409575"/>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AD266B7">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">
                <v:stroke endcap="round" dashstyle="1 1"/>
                <v:textbox inset="0,0,0,0">
                  <w:txbxContent>
                    <w:p w:rsidR="005D421F" w:rsidRDefault="004B3C60" w14:paraId="0A37501D" wp14:textId="77777777">
                      <w:pPr>
                        <w:spacing w:after="0" w:line="240" w:lineRule="auto"/>
                        <w:jc w:val="center"/>
                        <w:rPr>
                          <w:color w:val="333399"/>
                          <w:sz w:val="24"/>
                          <w:szCs w:val="24"/>
                          <w:lang w:val="en-US"/>
                        </w:rPr>
                      </w:pPr>
                      <w:r w:rsidRPr="000041F7">
                        <w:rPr>
                          <w:noProof/>
                          <w:color w:val="333399"/>
                          <w:sz w:val="24"/>
                          <w:szCs w:val="24"/>
                          <w:lang w:val="en-US" w:eastAsia="ja-JP"/>
                        </w:rPr>
                        <w:drawing>
                          <wp:inline xmlns:wp14="http://schemas.microsoft.com/office/word/2010/wordprocessingDrawing" distT="0" distB="0" distL="0" distR="0" wp14:anchorId="73B11588" wp14:editId="7777777">
                            <wp:extent cx="409575" cy="409575"/>
                            <wp:effectExtent l="0" t="0" r="0" b="0"/>
                            <wp:docPr id="140686592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5D421F" w:rsidRDefault="005D421F"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5D421F" w:rsidRDefault="005D421F"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5D421F" w:rsidRDefault="005D421F"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5D421F" w:rsidRDefault="005D421F"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6405DC">
        <w:rPr>
          <w:rFonts w:ascii="Palatino Linotype" w:hAnsi="Palatino Linotype"/>
          <w:color w:val="FF0000"/>
          <w:sz w:val="24"/>
          <w:szCs w:val="24"/>
        </w:rPr>
        <w:t xml:space="preserve"> </w:t>
      </w:r>
    </w:p>
    <w:p w14:paraId="5DAB6C7B" w14:textId="77777777" w:rsidR="005D421F" w:rsidRPr="006405DC" w:rsidRDefault="005D421F">
      <w:pPr>
        <w:spacing w:after="0" w:line="240" w:lineRule="auto"/>
        <w:jc w:val="center"/>
        <w:rPr>
          <w:rFonts w:ascii="Palatino Linotype" w:hAnsi="Palatino Linotype"/>
          <w:sz w:val="24"/>
          <w:szCs w:val="24"/>
        </w:rPr>
      </w:pPr>
    </w:p>
    <w:p w14:paraId="02EB378F" w14:textId="77777777" w:rsidR="005D421F" w:rsidRPr="006405DC" w:rsidRDefault="005D421F">
      <w:pPr>
        <w:spacing w:after="0" w:line="240" w:lineRule="auto"/>
        <w:ind w:left="-284"/>
        <w:jc w:val="center"/>
        <w:rPr>
          <w:rFonts w:ascii="Palatino Linotype" w:hAnsi="Palatino Linotype"/>
          <w:sz w:val="24"/>
          <w:szCs w:val="24"/>
        </w:rPr>
      </w:pPr>
    </w:p>
    <w:p w14:paraId="6A05A809" w14:textId="77777777" w:rsidR="005D421F" w:rsidRPr="006405DC" w:rsidRDefault="005D421F">
      <w:pPr>
        <w:spacing w:before="60" w:after="0" w:line="240" w:lineRule="auto"/>
        <w:jc w:val="center"/>
        <w:rPr>
          <w:rFonts w:ascii="Palatino Linotype" w:hAnsi="Palatino Linotype"/>
        </w:rPr>
      </w:pPr>
    </w:p>
    <w:p w14:paraId="5A39BBE3" w14:textId="77777777" w:rsidR="005D421F" w:rsidRPr="006405DC" w:rsidRDefault="005D421F">
      <w:pPr>
        <w:spacing w:after="0" w:line="240" w:lineRule="auto"/>
        <w:jc w:val="center"/>
        <w:rPr>
          <w:rFonts w:ascii="Palatino Linotype" w:hAnsi="Palatino Linotype"/>
          <w:sz w:val="20"/>
          <w:szCs w:val="20"/>
        </w:rPr>
      </w:pPr>
    </w:p>
    <w:p w14:paraId="596991F6" w14:textId="77777777" w:rsidR="005D421F" w:rsidRPr="006405DC" w:rsidRDefault="004B3C60">
      <w:pPr>
        <w:spacing w:after="0" w:line="240" w:lineRule="auto"/>
        <w:jc w:val="center"/>
        <w:rPr>
          <w:rFonts w:ascii="Palatino Linotype" w:hAnsi="Palatino Linotype"/>
          <w:sz w:val="20"/>
          <w:szCs w:val="20"/>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6704" behindDoc="0" locked="0" layoutInCell="1" allowOverlap="1" wp14:anchorId="503C47B1"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AA07BF0">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KkMmjkIAgAA9gMA&#10;AA4AAAAAAAAAAAAAAAAALgIAAGRycy9lMm9Eb2MueG1sUEsBAi0AFAAGAAgAAAAhANh5kXbfAAAA&#10;CAEAAA8AAAAAAAAAAAAAAAAAYgQAAGRycy9kb3ducmV2LnhtbFBLBQYAAAAABAAEAPMAAABuBQAA&#10;AAA=&#10;">
                <v:stroke endcap="round" dashstyle="1 1"/>
                <v:textbox>
                  <w:txbxContent>
                    <w:p w:rsidR="005D421F" w:rsidRDefault="005D421F" w14:paraId="76CEEE01" wp14:textId="77777777">
                      <w:r>
                        <w:rPr>
                          <w:color w:val="4F81BD"/>
                          <w:sz w:val="20"/>
                          <w:szCs w:val="20"/>
                        </w:rPr>
                        <w:t xml:space="preserve">                                   </w:t>
                      </w:r>
                    </w:p>
                  </w:txbxContent>
                </v:textbox>
              </v:shape>
            </w:pict>
          </mc:Fallback>
        </mc:AlternateContent>
      </w: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7728" behindDoc="0" locked="0" layoutInCell="1" allowOverlap="1" wp14:anchorId="5F873BA2"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242AF75">
              <v:shape id="Text Box 3"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">
                <v:stroke endcap="round" dashstyle="1 1"/>
                <v:textbox>
                  <w:txbxContent>
                    <w:p w:rsidR="005D421F" w:rsidRDefault="005D421F" w14:paraId="0D0B940D" wp14:textId="77777777">
                      <w:pPr>
                        <w:spacing w:after="0" w:line="240" w:lineRule="auto"/>
                        <w:rPr>
                          <w:color w:val="4F81BD"/>
                          <w:sz w:val="20"/>
                          <w:szCs w:val="20"/>
                        </w:rPr>
                      </w:pPr>
                    </w:p>
                    <w:p w:rsidR="005D421F" w:rsidRDefault="005D421F" w14:paraId="0E27B00A" wp14:textId="77777777"/>
                  </w:txbxContent>
                </v:textbox>
              </v:shape>
            </w:pict>
          </mc:Fallback>
        </mc:AlternateContent>
      </w:r>
    </w:p>
    <w:p w14:paraId="60061E4C" w14:textId="77777777" w:rsidR="005D421F" w:rsidRPr="006405DC" w:rsidRDefault="005D421F">
      <w:pPr>
        <w:spacing w:after="0" w:line="240" w:lineRule="auto"/>
        <w:rPr>
          <w:rFonts w:ascii="Palatino Linotype" w:hAnsi="Palatino Linotype"/>
        </w:rPr>
      </w:pPr>
    </w:p>
    <w:p w14:paraId="44EAFD9C"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r w:rsidRPr="006405DC">
        <w:rPr>
          <w:rFonts w:ascii="Palatino Linotype" w:hAnsi="Palatino Linotype" w:cs="Calibri"/>
        </w:rPr>
        <w:tab/>
      </w:r>
      <w:r w:rsidRPr="006405DC">
        <w:rPr>
          <w:rFonts w:ascii="Palatino Linotype" w:hAnsi="Palatino Linotype" w:cs="Calibri"/>
        </w:rPr>
        <w:tab/>
      </w:r>
    </w:p>
    <w:p w14:paraId="4B94D5A5"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3DEEC669"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5A2C107E" w14:textId="77777777" w:rsidR="005D421F" w:rsidRPr="000041F7" w:rsidRDefault="005D421F">
      <w:pPr>
        <w:pStyle w:val="Web"/>
        <w:shd w:val="clear" w:color="auto" w:fill="FFFFFF"/>
        <w:spacing w:before="0" w:beforeAutospacing="0" w:after="0" w:afterAutospacing="0"/>
        <w:jc w:val="right"/>
        <w:rPr>
          <w:rFonts w:ascii="Calibri" w:hAnsi="Calibri" w:cs="Calibri"/>
          <w:iCs/>
          <w:color w:val="000000"/>
        </w:rPr>
      </w:pPr>
      <w:r w:rsidRPr="000041F7">
        <w:rPr>
          <w:rFonts w:ascii="Calibri" w:hAnsi="Calibri" w:cs="Calibri"/>
        </w:rPr>
        <w:t xml:space="preserve">   </w:t>
      </w:r>
      <w:r w:rsidRPr="00D22757">
        <w:rPr>
          <w:rFonts w:ascii="Calibri" w:hAnsi="Calibri" w:cs="Calibri"/>
        </w:rPr>
        <w:t xml:space="preserve">Αθήνα, </w:t>
      </w:r>
      <w:r w:rsidR="00242DBA" w:rsidRPr="00D22757">
        <w:rPr>
          <w:rFonts w:ascii="Calibri" w:hAnsi="Calibri" w:cs="Calibri"/>
        </w:rPr>
        <w:t>1</w:t>
      </w:r>
      <w:r w:rsidR="00D22757" w:rsidRPr="00D22757">
        <w:rPr>
          <w:rFonts w:ascii="Calibri" w:hAnsi="Calibri" w:cs="Calibri"/>
        </w:rPr>
        <w:t>1</w:t>
      </w:r>
      <w:r w:rsidRPr="000041F7">
        <w:rPr>
          <w:rFonts w:ascii="Calibri" w:hAnsi="Calibri" w:cs="Calibri"/>
        </w:rPr>
        <w:t xml:space="preserve"> </w:t>
      </w:r>
      <w:r w:rsidR="00906A24">
        <w:rPr>
          <w:rFonts w:ascii="Calibri" w:hAnsi="Calibri" w:cs="Calibri"/>
        </w:rPr>
        <w:t>Μαΐου</w:t>
      </w:r>
      <w:r w:rsidRPr="000041F7">
        <w:rPr>
          <w:rFonts w:ascii="Calibri" w:hAnsi="Calibri" w:cs="Calibri"/>
        </w:rPr>
        <w:t xml:space="preserve"> 2021</w:t>
      </w:r>
    </w:p>
    <w:p w14:paraId="3656B9AB" w14:textId="77777777" w:rsidR="001B1AFC" w:rsidRPr="000041F7" w:rsidRDefault="001B1AFC" w:rsidP="001B1AFC">
      <w:pPr>
        <w:jc w:val="both"/>
        <w:rPr>
          <w:rFonts w:ascii="Calibri" w:eastAsia="Calibri" w:hAnsi="Calibri" w:cs="Calibri"/>
          <w:highlight w:val="white"/>
        </w:rPr>
      </w:pPr>
    </w:p>
    <w:p w14:paraId="752D9050" w14:textId="36C31F89" w:rsidR="00DF74D9" w:rsidRPr="000041F7" w:rsidRDefault="7D22D85F" w:rsidP="7D22D85F">
      <w:pPr>
        <w:pStyle w:val="22"/>
        <w:spacing w:before="0" w:beforeAutospacing="0" w:after="160" w:afterAutospacing="0"/>
        <w:contextualSpacing/>
        <w:jc w:val="center"/>
        <w:rPr>
          <w:rFonts w:ascii="Calibri" w:hAnsi="Calibri" w:cs="Calibri"/>
          <w:b/>
          <w:bCs/>
          <w:color w:val="000000"/>
        </w:rPr>
      </w:pPr>
      <w:r w:rsidRPr="7D22D85F">
        <w:rPr>
          <w:rFonts w:ascii="Calibri" w:hAnsi="Calibri" w:cs="Calibri"/>
          <w:b/>
          <w:bCs/>
          <w:color w:val="000000" w:themeColor="text1"/>
        </w:rPr>
        <w:t xml:space="preserve">8.000.000 ευρώ για στήριξη κινηματογράφων και διανομέων ταινιών </w:t>
      </w:r>
    </w:p>
    <w:p w14:paraId="45FB0818" w14:textId="77777777" w:rsidR="00DF74D9" w:rsidRPr="000041F7" w:rsidRDefault="00DF74D9" w:rsidP="00DF74D9">
      <w:pPr>
        <w:pStyle w:val="22"/>
        <w:spacing w:before="0" w:beforeAutospacing="0" w:after="160" w:afterAutospacing="0" w:line="240" w:lineRule="atLeast"/>
        <w:jc w:val="both"/>
        <w:rPr>
          <w:rFonts w:ascii="Calibri" w:hAnsi="Calibri" w:cs="Calibri"/>
          <w:b/>
          <w:color w:val="000000"/>
        </w:rPr>
      </w:pPr>
    </w:p>
    <w:p w14:paraId="6E969F53" w14:textId="14F9616D" w:rsidR="00235527" w:rsidRDefault="7D22D85F" w:rsidP="7D22D85F">
      <w:pPr>
        <w:pStyle w:val="22"/>
        <w:spacing w:before="0" w:beforeAutospacing="0" w:after="160" w:afterAutospacing="0" w:line="240" w:lineRule="atLeast"/>
        <w:jc w:val="both"/>
        <w:rPr>
          <w:rFonts w:ascii="Calibri" w:hAnsi="Calibri" w:cs="Calibri"/>
          <w:color w:val="000000"/>
        </w:rPr>
      </w:pPr>
      <w:r w:rsidRPr="7D22D85F">
        <w:rPr>
          <w:rFonts w:ascii="Calibri" w:hAnsi="Calibri" w:cs="Calibri"/>
          <w:color w:val="000000" w:themeColor="text1"/>
        </w:rPr>
        <w:t>Με το συνολικό ποσό των 8.000.000 ευρώ πρόκειται να ενισχυθούν οι κινηματογράφοι και οι διανομείς κινηματογραφικών ταινιών που έχουν πληγεί από τα περιοριστικά μέτρα αντιμετώπισης της πανδημίας, στο πλαίσιο των πρωτοβουλιών στήριξης που λαμβάνονται για τους επαγγελματίες και τις επιχειρήσεις του πολιτισμού.</w:t>
      </w:r>
    </w:p>
    <w:p w14:paraId="07FCC002" w14:textId="77777777" w:rsidR="00235527" w:rsidRDefault="00235527" w:rsidP="00A26882">
      <w:pPr>
        <w:pStyle w:val="22"/>
        <w:spacing w:before="0" w:beforeAutospacing="0" w:after="160" w:afterAutospacing="0" w:line="240" w:lineRule="atLeast"/>
        <w:jc w:val="both"/>
        <w:rPr>
          <w:rFonts w:ascii="Calibri" w:hAnsi="Calibri" w:cs="Calibri"/>
          <w:color w:val="000000"/>
        </w:rPr>
      </w:pPr>
      <w:r>
        <w:rPr>
          <w:rFonts w:ascii="Calibri" w:hAnsi="Calibri" w:cs="Calibri"/>
          <w:color w:val="000000"/>
        </w:rPr>
        <w:t>Σ</w:t>
      </w:r>
      <w:r w:rsidR="00906A24">
        <w:rPr>
          <w:rFonts w:ascii="Calibri" w:hAnsi="Calibri" w:cs="Calibri"/>
          <w:color w:val="000000"/>
        </w:rPr>
        <w:t>ύμφωνα με</w:t>
      </w:r>
      <w:r w:rsidR="0064192C" w:rsidRPr="000041F7">
        <w:rPr>
          <w:rFonts w:ascii="Calibri" w:hAnsi="Calibri" w:cs="Calibri"/>
          <w:color w:val="000000"/>
        </w:rPr>
        <w:t xml:space="preserve"> Κοινή Υπουργική Απόφαση των Υπουργείων Οικονομικών, Εργασίας και Κοινωνικών Υποθέσεων, </w:t>
      </w:r>
      <w:r w:rsidRPr="000041F7">
        <w:rPr>
          <w:rFonts w:ascii="Calibri" w:hAnsi="Calibri" w:cs="Calibri"/>
          <w:color w:val="000000"/>
        </w:rPr>
        <w:t xml:space="preserve">Επικρατείας </w:t>
      </w:r>
      <w:r>
        <w:rPr>
          <w:rFonts w:ascii="Calibri" w:hAnsi="Calibri" w:cs="Calibri"/>
          <w:color w:val="000000"/>
        </w:rPr>
        <w:t xml:space="preserve">και </w:t>
      </w:r>
      <w:r w:rsidR="0064192C" w:rsidRPr="000041F7">
        <w:rPr>
          <w:rFonts w:ascii="Calibri" w:hAnsi="Calibri" w:cs="Calibri"/>
          <w:color w:val="000000"/>
        </w:rPr>
        <w:t>Πολιτισμού και Αθλητισμού</w:t>
      </w:r>
      <w:r>
        <w:rPr>
          <w:rFonts w:ascii="Calibri" w:hAnsi="Calibri" w:cs="Calibri"/>
          <w:color w:val="000000"/>
        </w:rPr>
        <w:t xml:space="preserve">, </w:t>
      </w:r>
      <w:r w:rsidR="0064192C" w:rsidRPr="000041F7">
        <w:rPr>
          <w:rFonts w:ascii="Calibri" w:hAnsi="Calibri" w:cs="Calibri"/>
          <w:color w:val="000000"/>
        </w:rPr>
        <w:t xml:space="preserve">που </w:t>
      </w:r>
      <w:r w:rsidR="004F6245" w:rsidRPr="000041F7">
        <w:rPr>
          <w:rFonts w:ascii="Calibri" w:hAnsi="Calibri" w:cs="Calibri"/>
          <w:color w:val="000000"/>
        </w:rPr>
        <w:t>συν</w:t>
      </w:r>
      <w:r w:rsidR="0064192C" w:rsidRPr="000041F7">
        <w:rPr>
          <w:rFonts w:ascii="Calibri" w:hAnsi="Calibri" w:cs="Calibri"/>
          <w:color w:val="000000"/>
        </w:rPr>
        <w:t>υπέγραψε ο Υφυπουργός, αρμόδιος για θέματα Σύγχρονου Πολιτισμού, Νικόλας Γιατρομανωλάκης</w:t>
      </w:r>
      <w:r w:rsidR="00242DBA">
        <w:rPr>
          <w:rFonts w:ascii="Calibri" w:hAnsi="Calibri" w:cs="Calibri"/>
          <w:color w:val="000000"/>
        </w:rPr>
        <w:t xml:space="preserve">, </w:t>
      </w:r>
      <w:r w:rsidRPr="000041F7">
        <w:rPr>
          <w:rFonts w:ascii="Calibri" w:hAnsi="Calibri" w:cs="Calibri"/>
          <w:color w:val="000000"/>
        </w:rPr>
        <w:t>προβλέπεται η καταβολή σταθερού ποσού €</w:t>
      </w:r>
      <w:r>
        <w:rPr>
          <w:rFonts w:ascii="Calibri" w:hAnsi="Calibri" w:cs="Calibri"/>
          <w:color w:val="000000"/>
        </w:rPr>
        <w:t>4</w:t>
      </w:r>
      <w:r w:rsidR="0033485B" w:rsidRPr="00D22757">
        <w:rPr>
          <w:rFonts w:ascii="Calibri" w:hAnsi="Calibri" w:cs="Calibri"/>
          <w:color w:val="000000"/>
        </w:rPr>
        <w:t xml:space="preserve"> </w:t>
      </w:r>
      <w:r w:rsidRPr="000041F7">
        <w:rPr>
          <w:rFonts w:ascii="Calibri" w:hAnsi="Calibri" w:cs="Calibri"/>
          <w:color w:val="000000"/>
        </w:rPr>
        <w:t>ανά θεατή/εισιτήριο</w:t>
      </w:r>
      <w:r w:rsidR="00242DBA">
        <w:rPr>
          <w:rFonts w:ascii="Calibri" w:hAnsi="Calibri" w:cs="Calibri"/>
          <w:color w:val="000000"/>
        </w:rPr>
        <w:t xml:space="preserve"> και ανά προβολή</w:t>
      </w:r>
      <w:r w:rsidRPr="000041F7">
        <w:rPr>
          <w:rFonts w:ascii="Calibri" w:hAnsi="Calibri" w:cs="Calibri"/>
          <w:color w:val="000000"/>
        </w:rPr>
        <w:t xml:space="preserve">, ανεξαρτήτως της τιμής του εισιτηρίου και για συνολικό μέγιστο αριθμό </w:t>
      </w:r>
      <w:r>
        <w:rPr>
          <w:rFonts w:ascii="Calibri" w:hAnsi="Calibri" w:cs="Calibri"/>
          <w:color w:val="000000"/>
        </w:rPr>
        <w:t>40</w:t>
      </w:r>
      <w:r w:rsidRPr="000041F7">
        <w:rPr>
          <w:rFonts w:ascii="Calibri" w:hAnsi="Calibri" w:cs="Calibri"/>
          <w:color w:val="000000"/>
        </w:rPr>
        <w:t xml:space="preserve"> π</w:t>
      </w:r>
      <w:r w:rsidR="00242DBA">
        <w:rPr>
          <w:rFonts w:ascii="Calibri" w:hAnsi="Calibri" w:cs="Calibri"/>
          <w:color w:val="000000"/>
        </w:rPr>
        <w:t>ροβολών</w:t>
      </w:r>
      <w:r w:rsidRPr="000041F7">
        <w:rPr>
          <w:rFonts w:ascii="Calibri" w:hAnsi="Calibri" w:cs="Calibri"/>
          <w:color w:val="000000"/>
        </w:rPr>
        <w:t xml:space="preserve"> ανά μήνα</w:t>
      </w:r>
      <w:r w:rsidR="00242DBA">
        <w:rPr>
          <w:rFonts w:ascii="Calibri" w:hAnsi="Calibri" w:cs="Calibri"/>
          <w:color w:val="000000"/>
        </w:rPr>
        <w:t>, για τους μήνες Οκτώβριο, Νοέμβριο και Δεκέμβριο 2020</w:t>
      </w:r>
      <w:r w:rsidRPr="000041F7">
        <w:rPr>
          <w:rFonts w:ascii="Calibri" w:hAnsi="Calibri" w:cs="Calibri"/>
          <w:color w:val="000000"/>
        </w:rPr>
        <w:t xml:space="preserve"> ως εξής</w:t>
      </w:r>
      <w:r>
        <w:rPr>
          <w:rFonts w:ascii="Calibri" w:hAnsi="Calibri" w:cs="Calibri"/>
          <w:color w:val="000000"/>
        </w:rPr>
        <w:t>:</w:t>
      </w:r>
    </w:p>
    <w:p w14:paraId="21232A63" w14:textId="77777777" w:rsidR="00235527" w:rsidRPr="000041F7" w:rsidRDefault="00235527" w:rsidP="00D22757">
      <w:pPr>
        <w:pStyle w:val="22"/>
        <w:numPr>
          <w:ilvl w:val="0"/>
          <w:numId w:val="5"/>
        </w:numPr>
        <w:spacing w:before="0" w:beforeAutospacing="0" w:after="160" w:afterAutospacing="0"/>
        <w:contextualSpacing/>
        <w:jc w:val="both"/>
        <w:rPr>
          <w:rFonts w:ascii="Calibri" w:hAnsi="Calibri" w:cs="Calibri"/>
          <w:color w:val="000000"/>
        </w:rPr>
      </w:pPr>
      <w:r w:rsidRPr="000041F7">
        <w:rPr>
          <w:rFonts w:ascii="Calibri" w:hAnsi="Calibri" w:cs="Calibri"/>
          <w:color w:val="000000"/>
        </w:rPr>
        <w:t>Καταβολή ποσού που αντιστοιχεί στο</w:t>
      </w:r>
      <w:r w:rsidR="006624E0">
        <w:rPr>
          <w:rFonts w:ascii="Calibri" w:hAnsi="Calibri" w:cs="Calibri"/>
          <w:color w:val="000000"/>
        </w:rPr>
        <w:t xml:space="preserve"> </w:t>
      </w:r>
      <w:r w:rsidR="00242DBA">
        <w:rPr>
          <w:rFonts w:ascii="Calibri" w:hAnsi="Calibri" w:cs="Calibri"/>
          <w:color w:val="000000"/>
        </w:rPr>
        <w:t>2</w:t>
      </w:r>
      <w:r w:rsidRPr="000041F7">
        <w:rPr>
          <w:rFonts w:ascii="Calibri" w:hAnsi="Calibri" w:cs="Calibri"/>
          <w:color w:val="000000"/>
        </w:rPr>
        <w:t xml:space="preserve">0% των συνολικών θέσεων θεατή/εισιτηρίου, όπως αυτές προκύπτουν από την άδεια λειτουργίας, για τις επιχειρήσεις που λειτούργησαν </w:t>
      </w:r>
      <w:r w:rsidR="00242DBA">
        <w:rPr>
          <w:rFonts w:ascii="Calibri" w:hAnsi="Calibri" w:cs="Calibri"/>
          <w:color w:val="000000"/>
        </w:rPr>
        <w:t>από την 1</w:t>
      </w:r>
      <w:r w:rsidR="00242DBA" w:rsidRPr="00242DBA">
        <w:rPr>
          <w:rFonts w:ascii="Calibri" w:hAnsi="Calibri" w:cs="Calibri"/>
          <w:color w:val="000000"/>
          <w:vertAlign w:val="superscript"/>
        </w:rPr>
        <w:t>η</w:t>
      </w:r>
      <w:r w:rsidR="00242DBA">
        <w:rPr>
          <w:rFonts w:ascii="Calibri" w:hAnsi="Calibri" w:cs="Calibri"/>
          <w:color w:val="000000"/>
        </w:rPr>
        <w:t xml:space="preserve"> Οκτωβρίου 2020 και ως τη χρονική στιγμή που τους επιτράπηκε ανάλογα με την </w:t>
      </w:r>
      <w:r w:rsidR="006624E0">
        <w:rPr>
          <w:rFonts w:ascii="Calibri" w:hAnsi="Calibri" w:cs="Calibri"/>
          <w:color w:val="000000"/>
        </w:rPr>
        <w:t>Π</w:t>
      </w:r>
      <w:r w:rsidR="00242DBA">
        <w:rPr>
          <w:rFonts w:ascii="Calibri" w:hAnsi="Calibri" w:cs="Calibri"/>
          <w:color w:val="000000"/>
        </w:rPr>
        <w:t xml:space="preserve">εριφερειακή </w:t>
      </w:r>
      <w:r w:rsidR="006624E0">
        <w:rPr>
          <w:rFonts w:ascii="Calibri" w:hAnsi="Calibri" w:cs="Calibri"/>
          <w:color w:val="000000"/>
        </w:rPr>
        <w:t>Ε</w:t>
      </w:r>
      <w:r w:rsidR="00242DBA">
        <w:rPr>
          <w:rFonts w:ascii="Calibri" w:hAnsi="Calibri" w:cs="Calibri"/>
          <w:color w:val="000000"/>
        </w:rPr>
        <w:t xml:space="preserve">νότητα που βρίσκεται ο κινηματογράφος και τα μέτρα αναστολής της λειτουργίας που επιβλήθηκαν τον </w:t>
      </w:r>
      <w:r w:rsidRPr="000041F7">
        <w:rPr>
          <w:rFonts w:ascii="Calibri" w:hAnsi="Calibri" w:cs="Calibri"/>
          <w:color w:val="000000"/>
        </w:rPr>
        <w:t xml:space="preserve">Οκτώβριο ή και τον Νοέμβριο 2020. </w:t>
      </w:r>
    </w:p>
    <w:p w14:paraId="36D1161F" w14:textId="77777777" w:rsidR="00235527" w:rsidRPr="003018ED" w:rsidRDefault="00235527" w:rsidP="00D22757">
      <w:pPr>
        <w:pStyle w:val="22"/>
        <w:numPr>
          <w:ilvl w:val="0"/>
          <w:numId w:val="5"/>
        </w:numPr>
        <w:spacing w:after="160"/>
        <w:contextualSpacing/>
        <w:jc w:val="both"/>
        <w:rPr>
          <w:rFonts w:ascii="Calibri" w:hAnsi="Calibri" w:cs="Calibri"/>
          <w:color w:val="000000"/>
        </w:rPr>
      </w:pPr>
      <w:r w:rsidRPr="000041F7">
        <w:rPr>
          <w:rFonts w:ascii="Calibri" w:hAnsi="Calibri" w:cs="Calibri"/>
          <w:color w:val="000000"/>
        </w:rPr>
        <w:t xml:space="preserve">Καταβολή ποσού που αντιστοιχεί στο </w:t>
      </w:r>
      <w:r w:rsidR="00B15EFB">
        <w:rPr>
          <w:rFonts w:ascii="Calibri" w:hAnsi="Calibri" w:cs="Calibri"/>
          <w:color w:val="000000"/>
        </w:rPr>
        <w:t>1</w:t>
      </w:r>
      <w:r w:rsidRPr="000041F7">
        <w:rPr>
          <w:rFonts w:ascii="Calibri" w:hAnsi="Calibri" w:cs="Calibri"/>
          <w:color w:val="000000"/>
        </w:rPr>
        <w:t>0% των συνολικών θέσεων θεατή/εισιτηρίου, όπως αυτές προκύπτουν από την άδεια λειτουργίας, για τις επιχειρήσεις που δεν λειτούργησαν τον Οκτώβριο ή τον Νοέμβριο ή τον Δεκέμβριο 2020</w:t>
      </w:r>
      <w:r w:rsidRPr="003018ED">
        <w:rPr>
          <w:rFonts w:ascii="Calibri" w:hAnsi="Calibri" w:cs="Calibri"/>
          <w:color w:val="000000"/>
        </w:rPr>
        <w:t xml:space="preserve">. </w:t>
      </w:r>
    </w:p>
    <w:p w14:paraId="049F31CB" w14:textId="77777777" w:rsidR="006B73E2" w:rsidRDefault="006B73E2" w:rsidP="00A26882">
      <w:pPr>
        <w:pStyle w:val="22"/>
        <w:spacing w:before="0" w:beforeAutospacing="0" w:after="160" w:afterAutospacing="0" w:line="240" w:lineRule="atLeast"/>
        <w:jc w:val="both"/>
        <w:rPr>
          <w:rFonts w:ascii="Calibri" w:hAnsi="Calibri" w:cs="Calibri"/>
          <w:color w:val="000000"/>
        </w:rPr>
      </w:pPr>
    </w:p>
    <w:p w14:paraId="25A27A05" w14:textId="77777777" w:rsidR="00B15EFB" w:rsidRPr="006624E0" w:rsidRDefault="7D22D85F" w:rsidP="7D22D85F">
      <w:pPr>
        <w:pStyle w:val="22"/>
        <w:spacing w:before="0" w:beforeAutospacing="0" w:after="160" w:afterAutospacing="0" w:line="240" w:lineRule="atLeast"/>
        <w:jc w:val="both"/>
        <w:rPr>
          <w:rFonts w:asciiTheme="minorHAnsi" w:eastAsiaTheme="minorEastAsia" w:hAnsiTheme="minorHAnsi" w:cstheme="minorBidi"/>
          <w:color w:val="000000"/>
        </w:rPr>
      </w:pPr>
      <w:r w:rsidRPr="7D22D85F">
        <w:rPr>
          <w:rFonts w:ascii="Calibri" w:hAnsi="Calibri" w:cs="Calibri"/>
          <w:color w:val="000000" w:themeColor="text1"/>
        </w:rPr>
        <w:t xml:space="preserve">Επιπλέον, για τους διανομείς κινηματογραφικών ταινιών προβλέπεται η καταβολή από τον κρατικό προϋπολογισμό οικονομικής ενίσχυσης που καλύπτει το 40% της διαφοράς της μείωσης του κύκλου εργασιών του έτους 2020 σε σχέση με τον κύκλο </w:t>
      </w:r>
      <w:r w:rsidRPr="7D22D85F">
        <w:rPr>
          <w:rFonts w:asciiTheme="minorHAnsi" w:eastAsiaTheme="minorEastAsia" w:hAnsiTheme="minorHAnsi" w:cstheme="minorBidi"/>
          <w:color w:val="000000" w:themeColor="text1"/>
        </w:rPr>
        <w:t>εργασιών του 2019.</w:t>
      </w:r>
    </w:p>
    <w:p w14:paraId="0E089B88" w14:textId="2E084C06" w:rsidR="7D22D85F" w:rsidRDefault="5D08FD4C" w:rsidP="7D22D85F">
      <w:pPr>
        <w:pStyle w:val="22"/>
        <w:spacing w:before="0" w:beforeAutospacing="0" w:after="160" w:afterAutospacing="0" w:line="240" w:lineRule="atLeast"/>
        <w:jc w:val="both"/>
        <w:rPr>
          <w:rFonts w:asciiTheme="minorHAnsi" w:eastAsiaTheme="minorEastAsia" w:hAnsiTheme="minorHAnsi" w:cstheme="minorBidi"/>
          <w:color w:val="000000" w:themeColor="text1"/>
        </w:rPr>
      </w:pPr>
      <w:r w:rsidRPr="5D08FD4C">
        <w:rPr>
          <w:rFonts w:asciiTheme="minorHAnsi" w:eastAsiaTheme="minorEastAsia" w:hAnsiTheme="minorHAnsi" w:cstheme="minorBidi"/>
          <w:color w:val="000000" w:themeColor="text1"/>
        </w:rPr>
        <w:t xml:space="preserve">Όπως δήλωσε η Υπουργός Πολιτισμού και Αθλητισμού, Λίνα Μενδώνη, «Με στοχευμένα μέτρα, η Κυβέρνηση και το Υπουργείο Πολιτισμού και Αθλητισμού </w:t>
      </w:r>
      <w:r w:rsidRPr="5D08FD4C">
        <w:rPr>
          <w:rFonts w:asciiTheme="minorHAnsi" w:eastAsiaTheme="minorEastAsia" w:hAnsiTheme="minorHAnsi" w:cstheme="minorBidi"/>
          <w:color w:val="000000" w:themeColor="text1"/>
        </w:rPr>
        <w:lastRenderedPageBreak/>
        <w:t>στηρίζουν τους επαγγελματίες του κινηματογράφου στις ιδιαίτερες, δύσκολες συνθήκες που αντιμετώπισαν κατά τη διάρκεια της πανδημίας. Από τον περασμένο Νοέμβριο το ΥΠΠΟΑ εκπόνησε ειδικό πρόγραμμα για την ενίσχυση των κινηματογραφικών αιθουσών. Σε συνεργασία με τα συναρμόδια Υπουργεία, η Κοινή Υπουργική Απόφαση παρέχει μεγαλύτερη κάλυψη στους επαγγελματίες της προβολής και διανομής της κινηματογραφικής ταινίας, προκειμένου να ενισχυθεί η κινηματογραφική αίθουσα και οι επιχειρήσεις που δραστηριοποιούνται στην τέχνη του κινηματογράφου».</w:t>
      </w:r>
    </w:p>
    <w:p w14:paraId="703018C0" w14:textId="2DD6ABA2" w:rsidR="006155C7" w:rsidRPr="000041F7" w:rsidRDefault="7D22D85F" w:rsidP="7D22D85F">
      <w:pPr>
        <w:pStyle w:val="22"/>
        <w:spacing w:before="0" w:beforeAutospacing="0" w:after="160" w:afterAutospacing="0" w:line="240" w:lineRule="atLeast"/>
        <w:jc w:val="both"/>
        <w:rPr>
          <w:rFonts w:ascii="Calibri" w:hAnsi="Calibri" w:cs="Calibri"/>
          <w:color w:val="000000"/>
        </w:rPr>
      </w:pPr>
      <w:r w:rsidRPr="7D22D85F">
        <w:rPr>
          <w:rFonts w:ascii="Calibri" w:hAnsi="Calibri" w:cs="Calibri"/>
          <w:color w:val="000000" w:themeColor="text1"/>
        </w:rPr>
        <w:t>Ο Υφυπουργός Πολιτισμού και Αθλητισμού, αρμόδιος για θέματα Σύγχρονου Πολιτισμού, Νικόλας Γιατρομανωλάκης δήλωσε:</w:t>
      </w:r>
    </w:p>
    <w:p w14:paraId="4152CD28" w14:textId="77777777" w:rsidR="00010344" w:rsidRPr="000041F7" w:rsidRDefault="006155C7" w:rsidP="006B73E2">
      <w:pPr>
        <w:pStyle w:val="22"/>
        <w:spacing w:before="0" w:beforeAutospacing="0" w:after="160" w:afterAutospacing="0" w:line="240" w:lineRule="atLeast"/>
        <w:jc w:val="both"/>
        <w:rPr>
          <w:rFonts w:ascii="Calibri" w:hAnsi="Calibri" w:cs="Calibri"/>
          <w:color w:val="000000"/>
        </w:rPr>
      </w:pPr>
      <w:r w:rsidRPr="000041F7">
        <w:rPr>
          <w:rFonts w:ascii="Calibri" w:hAnsi="Calibri" w:cs="Calibri"/>
          <w:color w:val="000000"/>
        </w:rPr>
        <w:t>«</w:t>
      </w:r>
      <w:r w:rsidR="006624E0" w:rsidRPr="000041F7">
        <w:rPr>
          <w:rFonts w:ascii="Calibri" w:hAnsi="Calibri" w:cs="Calibri"/>
          <w:color w:val="000000"/>
        </w:rPr>
        <w:t xml:space="preserve">Το </w:t>
      </w:r>
      <w:r w:rsidR="005B628A">
        <w:rPr>
          <w:rFonts w:ascii="Calibri" w:hAnsi="Calibri" w:cs="Calibri"/>
          <w:color w:val="000000"/>
        </w:rPr>
        <w:t>πρόγραμμα</w:t>
      </w:r>
      <w:r w:rsidR="005B628A" w:rsidRPr="000041F7">
        <w:rPr>
          <w:rFonts w:ascii="Calibri" w:hAnsi="Calibri" w:cs="Calibri"/>
          <w:color w:val="000000"/>
        </w:rPr>
        <w:t xml:space="preserve"> </w:t>
      </w:r>
      <w:r w:rsidR="006624E0" w:rsidRPr="000041F7">
        <w:rPr>
          <w:rFonts w:ascii="Calibri" w:hAnsi="Calibri" w:cs="Calibri"/>
          <w:color w:val="000000"/>
        </w:rPr>
        <w:t>αυτό έρχεται να προστεθεί στις έμπρακτες κινήσεις στήριξης για τον πολιτισμό,</w:t>
      </w:r>
      <w:r w:rsidR="006B73E2">
        <w:rPr>
          <w:rFonts w:ascii="Calibri" w:hAnsi="Calibri" w:cs="Calibri"/>
          <w:color w:val="000000"/>
        </w:rPr>
        <w:t xml:space="preserve"> </w:t>
      </w:r>
      <w:r w:rsidR="006624E0" w:rsidRPr="000041F7">
        <w:rPr>
          <w:rFonts w:ascii="Calibri" w:hAnsi="Calibri" w:cs="Calibri"/>
          <w:color w:val="000000"/>
        </w:rPr>
        <w:t>τόσο μέσω των οριζόντιων μέτρων, όσο και με εξειδικευμένα μέτρα σχεδιασμένα για να ανταποκριθούν στις ιδιαιτερότητες του κλάδου</w:t>
      </w:r>
      <w:r w:rsidR="006B73E2">
        <w:rPr>
          <w:rFonts w:ascii="Calibri" w:hAnsi="Calibri" w:cs="Calibri"/>
          <w:color w:val="000000"/>
        </w:rPr>
        <w:t>.</w:t>
      </w:r>
      <w:r w:rsidR="000B18AF">
        <w:rPr>
          <w:rFonts w:ascii="Calibri" w:hAnsi="Calibri" w:cs="Calibri"/>
          <w:color w:val="000000"/>
        </w:rPr>
        <w:t xml:space="preserve"> </w:t>
      </w:r>
      <w:r w:rsidR="00DE1E61">
        <w:rPr>
          <w:rFonts w:ascii="Calibri" w:hAnsi="Calibri" w:cs="Calibri"/>
          <w:color w:val="000000"/>
        </w:rPr>
        <w:t>Απόλυτη προτεραιότητα είναι να διασφαλίσουμε τη βιωσιμότητα των εργαζομένων, των επαγγελματιών και των επιχειρήσεων του πολιτισμού και να ελαχιστοποιήσουμε τις επιπτώσεις που η πανδημία είχε σε όλο το φάσμα των δραστηριοτήτων του πολιτισμού</w:t>
      </w:r>
      <w:r w:rsidRPr="000041F7">
        <w:rPr>
          <w:rFonts w:ascii="Calibri" w:hAnsi="Calibri" w:cs="Calibri"/>
          <w:color w:val="000000"/>
        </w:rPr>
        <w:t>».</w:t>
      </w:r>
    </w:p>
    <w:p w14:paraId="36213D4E" w14:textId="77777777" w:rsidR="003360F2" w:rsidRPr="000041F7" w:rsidRDefault="003360F2" w:rsidP="003360F2">
      <w:pPr>
        <w:pStyle w:val="22"/>
        <w:spacing w:before="0" w:beforeAutospacing="0" w:after="160" w:afterAutospacing="0" w:line="240" w:lineRule="atLeast"/>
        <w:jc w:val="both"/>
        <w:rPr>
          <w:rFonts w:ascii="Calibri" w:hAnsi="Calibri" w:cs="Calibri"/>
          <w:color w:val="000000"/>
        </w:rPr>
      </w:pPr>
      <w:r w:rsidRPr="000041F7">
        <w:rPr>
          <w:rFonts w:ascii="Calibri" w:hAnsi="Calibri" w:cs="Calibri"/>
          <w:color w:val="000000"/>
        </w:rPr>
        <w:t xml:space="preserve">Σημειώνεται πως με προτεραιότητα η οικονομική αυτή ενίσχυση να διαχυθεί </w:t>
      </w:r>
      <w:r w:rsidR="006B73E2">
        <w:rPr>
          <w:rFonts w:ascii="Calibri" w:hAnsi="Calibri" w:cs="Calibri"/>
          <w:color w:val="000000"/>
        </w:rPr>
        <w:t>και σε ευάλωτες κοινωνικές ομάδες</w:t>
      </w:r>
      <w:r w:rsidRPr="000041F7">
        <w:rPr>
          <w:rFonts w:ascii="Calibri" w:hAnsi="Calibri" w:cs="Calibri"/>
          <w:color w:val="000000"/>
        </w:rPr>
        <w:t>, αλλά και την προστασία συνολικά των θέσεων εργασίας, η ΚΥΑ θέτει</w:t>
      </w:r>
      <w:r w:rsidR="006B73E2">
        <w:rPr>
          <w:rFonts w:ascii="Calibri" w:hAnsi="Calibri" w:cs="Calibri"/>
          <w:color w:val="000000"/>
        </w:rPr>
        <w:t xml:space="preserve"> μεταξύ άλλων</w:t>
      </w:r>
      <w:r w:rsidRPr="000041F7">
        <w:rPr>
          <w:rFonts w:ascii="Calibri" w:hAnsi="Calibri" w:cs="Calibri"/>
          <w:color w:val="000000"/>
        </w:rPr>
        <w:t xml:space="preserve"> τις ακόλουθες απαραίτητες προϋποθέσεις:</w:t>
      </w:r>
    </w:p>
    <w:p w14:paraId="5042FE0A" w14:textId="77777777" w:rsidR="006B73E2" w:rsidRDefault="006B73E2" w:rsidP="00010344">
      <w:pPr>
        <w:pStyle w:val="22"/>
        <w:numPr>
          <w:ilvl w:val="0"/>
          <w:numId w:val="2"/>
        </w:numPr>
        <w:spacing w:before="0" w:beforeAutospacing="0" w:after="160" w:afterAutospacing="0"/>
        <w:ind w:left="426" w:hanging="284"/>
        <w:contextualSpacing/>
        <w:jc w:val="both"/>
        <w:rPr>
          <w:rFonts w:ascii="Calibri" w:hAnsi="Calibri" w:cs="Calibri"/>
          <w:color w:val="000000"/>
        </w:rPr>
      </w:pPr>
      <w:r>
        <w:rPr>
          <w:rFonts w:ascii="Calibri" w:hAnsi="Calibri" w:cs="Calibri"/>
          <w:color w:val="000000"/>
        </w:rPr>
        <w:t xml:space="preserve">Οι κινηματογράφοι που θα λάβουν την ενίσχυση, επιστρέφουν ποσοστό 20% αυτής για τη χορήγηση κοινωνικού εισιτηρίου εντός διαστήματος τριών ετών σε ευάλωτες ομάδες του πληθυσμού όπως ΑμεΑ, μακροχρόνια ανέργους, μονογονεϊκές οικογένειες, τρίτεκνους και πολύτεκνους. </w:t>
      </w:r>
    </w:p>
    <w:p w14:paraId="2A55F680" w14:textId="77777777" w:rsidR="003360F2" w:rsidRPr="000041F7" w:rsidRDefault="003360F2" w:rsidP="00010344">
      <w:pPr>
        <w:pStyle w:val="22"/>
        <w:numPr>
          <w:ilvl w:val="0"/>
          <w:numId w:val="2"/>
        </w:numPr>
        <w:spacing w:before="0" w:beforeAutospacing="0" w:after="160" w:afterAutospacing="0"/>
        <w:ind w:left="426" w:hanging="284"/>
        <w:contextualSpacing/>
        <w:jc w:val="both"/>
        <w:rPr>
          <w:rFonts w:ascii="Calibri" w:hAnsi="Calibri" w:cs="Calibri"/>
          <w:color w:val="000000"/>
        </w:rPr>
      </w:pPr>
      <w:r w:rsidRPr="000041F7">
        <w:rPr>
          <w:rFonts w:ascii="Calibri" w:hAnsi="Calibri" w:cs="Calibri"/>
          <w:color w:val="000000"/>
        </w:rPr>
        <w:t>Οι επιχειρήσεις που λαμβάνουν την οικονομική ενίσχυση υποχρεούνται να διατηρήσουν τον ίδιο αριθμό θέσεων εργασίας</w:t>
      </w:r>
      <w:r w:rsidR="006B73E2">
        <w:rPr>
          <w:rFonts w:ascii="Calibri" w:hAnsi="Calibri" w:cs="Calibri"/>
          <w:color w:val="000000"/>
        </w:rPr>
        <w:t xml:space="preserve"> που είχαν την 6</w:t>
      </w:r>
      <w:r w:rsidR="006B73E2" w:rsidRPr="006B73E2">
        <w:rPr>
          <w:rFonts w:ascii="Calibri" w:hAnsi="Calibri" w:cs="Calibri"/>
          <w:color w:val="000000"/>
          <w:vertAlign w:val="superscript"/>
        </w:rPr>
        <w:t>η</w:t>
      </w:r>
      <w:r w:rsidR="006B73E2">
        <w:rPr>
          <w:rFonts w:ascii="Calibri" w:hAnsi="Calibri" w:cs="Calibri"/>
          <w:color w:val="000000"/>
        </w:rPr>
        <w:t xml:space="preserve"> Νοεμβρίου 2020 για ένα μήνα από την ημερομηνία</w:t>
      </w:r>
      <w:r w:rsidRPr="000041F7">
        <w:rPr>
          <w:rFonts w:ascii="Calibri" w:hAnsi="Calibri" w:cs="Calibri"/>
          <w:color w:val="000000"/>
        </w:rPr>
        <w:t xml:space="preserve"> </w:t>
      </w:r>
      <w:r w:rsidR="006B73E2">
        <w:rPr>
          <w:rFonts w:ascii="Calibri" w:hAnsi="Calibri" w:cs="Calibri"/>
          <w:color w:val="000000"/>
        </w:rPr>
        <w:t>ε</w:t>
      </w:r>
      <w:r w:rsidRPr="000041F7">
        <w:rPr>
          <w:rFonts w:ascii="Calibri" w:hAnsi="Calibri" w:cs="Calibri"/>
          <w:color w:val="000000"/>
        </w:rPr>
        <w:t>παναλειτουργία</w:t>
      </w:r>
      <w:r w:rsidR="003018ED">
        <w:rPr>
          <w:rFonts w:ascii="Calibri" w:hAnsi="Calibri" w:cs="Calibri"/>
          <w:color w:val="000000"/>
        </w:rPr>
        <w:t>ς</w:t>
      </w:r>
      <w:r w:rsidRPr="000041F7">
        <w:rPr>
          <w:rFonts w:ascii="Calibri" w:hAnsi="Calibri" w:cs="Calibri"/>
          <w:color w:val="000000"/>
        </w:rPr>
        <w:t xml:space="preserve"> </w:t>
      </w:r>
      <w:r w:rsidR="006B73E2">
        <w:rPr>
          <w:rFonts w:ascii="Calibri" w:hAnsi="Calibri" w:cs="Calibri"/>
          <w:color w:val="000000"/>
        </w:rPr>
        <w:t xml:space="preserve">τους. </w:t>
      </w:r>
      <w:r w:rsidRPr="000041F7">
        <w:rPr>
          <w:rFonts w:ascii="Calibri" w:hAnsi="Calibri" w:cs="Calibri"/>
          <w:color w:val="000000"/>
        </w:rPr>
        <w:t xml:space="preserve"> </w:t>
      </w:r>
    </w:p>
    <w:p w14:paraId="53128261" w14:textId="77777777" w:rsidR="00B24B68" w:rsidRPr="000041F7" w:rsidRDefault="00B24B68" w:rsidP="00FA679D">
      <w:pPr>
        <w:pStyle w:val="22"/>
        <w:spacing w:before="0" w:beforeAutospacing="0" w:after="160" w:afterAutospacing="0" w:line="240" w:lineRule="atLeast"/>
        <w:ind w:left="714"/>
        <w:contextualSpacing/>
        <w:jc w:val="both"/>
        <w:rPr>
          <w:rFonts w:ascii="Calibri" w:hAnsi="Calibri" w:cs="Calibri"/>
          <w:color w:val="000000"/>
        </w:rPr>
      </w:pPr>
    </w:p>
    <w:p w14:paraId="5CEB2871" w14:textId="77777777" w:rsidR="003360F2" w:rsidRPr="00D22757" w:rsidRDefault="003360F2" w:rsidP="003360F2">
      <w:pPr>
        <w:pStyle w:val="22"/>
        <w:spacing w:before="0" w:beforeAutospacing="0" w:after="160" w:afterAutospacing="0" w:line="240" w:lineRule="atLeast"/>
        <w:jc w:val="both"/>
        <w:rPr>
          <w:rFonts w:ascii="Calibri" w:hAnsi="Calibri" w:cs="Calibri"/>
          <w:color w:val="000000"/>
          <w:lang w:val="en-US"/>
        </w:rPr>
      </w:pPr>
      <w:r w:rsidRPr="000041F7">
        <w:rPr>
          <w:rFonts w:ascii="Calibri" w:hAnsi="Calibri" w:cs="Calibri"/>
          <w:color w:val="000000"/>
        </w:rPr>
        <w:t xml:space="preserve">Οι ενδιαφερόμενοι υποβάλλουν ηλεκτρονική αίτηση/υπεύθυνη δήλωση ένταξης στην οικονομική ενίσχυση μέσω της ειδικής πλατφόρμας </w:t>
      </w:r>
      <w:r w:rsidRPr="000041F7">
        <w:rPr>
          <w:rFonts w:ascii="Calibri" w:hAnsi="Calibri" w:cs="Calibri"/>
          <w:b/>
          <w:color w:val="000000"/>
          <w:u w:val="single"/>
          <w:lang w:val="en-US"/>
        </w:rPr>
        <w:t>stirizoumetonpolitismo</w:t>
      </w:r>
      <w:r w:rsidRPr="000041F7">
        <w:rPr>
          <w:rFonts w:ascii="Calibri" w:hAnsi="Calibri" w:cs="Calibri"/>
          <w:b/>
          <w:color w:val="000000"/>
          <w:u w:val="single"/>
        </w:rPr>
        <w:t>.</w:t>
      </w:r>
      <w:r w:rsidRPr="000041F7">
        <w:rPr>
          <w:rFonts w:ascii="Calibri" w:hAnsi="Calibri" w:cs="Calibri"/>
          <w:b/>
          <w:color w:val="000000"/>
          <w:u w:val="single"/>
          <w:lang w:val="en-US"/>
        </w:rPr>
        <w:t>services</w:t>
      </w:r>
      <w:r w:rsidRPr="000041F7">
        <w:rPr>
          <w:rFonts w:ascii="Calibri" w:hAnsi="Calibri" w:cs="Calibri"/>
          <w:b/>
          <w:color w:val="000000"/>
          <w:u w:val="single"/>
        </w:rPr>
        <w:t>.</w:t>
      </w:r>
      <w:r w:rsidRPr="000041F7">
        <w:rPr>
          <w:rFonts w:ascii="Calibri" w:hAnsi="Calibri" w:cs="Calibri"/>
          <w:b/>
          <w:color w:val="000000"/>
          <w:u w:val="single"/>
          <w:lang w:val="en-US"/>
        </w:rPr>
        <w:t>gov</w:t>
      </w:r>
      <w:r w:rsidRPr="000041F7">
        <w:rPr>
          <w:rFonts w:ascii="Calibri" w:hAnsi="Calibri" w:cs="Calibri"/>
          <w:b/>
          <w:color w:val="000000"/>
          <w:u w:val="single"/>
        </w:rPr>
        <w:t>.</w:t>
      </w:r>
      <w:r w:rsidRPr="000041F7">
        <w:rPr>
          <w:rFonts w:ascii="Calibri" w:hAnsi="Calibri" w:cs="Calibri"/>
          <w:b/>
          <w:color w:val="000000"/>
          <w:u w:val="single"/>
          <w:lang w:val="en-US"/>
        </w:rPr>
        <w:t>gr</w:t>
      </w:r>
      <w:r w:rsidRPr="000041F7">
        <w:rPr>
          <w:rFonts w:ascii="Calibri" w:hAnsi="Calibri" w:cs="Calibri"/>
          <w:color w:val="000000"/>
        </w:rPr>
        <w:t xml:space="preserve"> της Ενιαίας Ψηφιακής Πύλης της Δημόσιας Διοίκησης (</w:t>
      </w:r>
      <w:r w:rsidRPr="000041F7">
        <w:rPr>
          <w:rFonts w:ascii="Calibri" w:hAnsi="Calibri" w:cs="Calibri"/>
          <w:color w:val="000000"/>
          <w:lang w:val="en-US"/>
        </w:rPr>
        <w:t>gov</w:t>
      </w:r>
      <w:r w:rsidRPr="000041F7">
        <w:rPr>
          <w:rFonts w:ascii="Calibri" w:hAnsi="Calibri" w:cs="Calibri"/>
          <w:color w:val="000000"/>
        </w:rPr>
        <w:t>.</w:t>
      </w:r>
      <w:r w:rsidRPr="000041F7">
        <w:rPr>
          <w:rFonts w:ascii="Calibri" w:hAnsi="Calibri" w:cs="Calibri"/>
          <w:color w:val="000000"/>
          <w:lang w:val="en-US"/>
        </w:rPr>
        <w:t>gr</w:t>
      </w:r>
      <w:r w:rsidRPr="000041F7">
        <w:rPr>
          <w:rFonts w:ascii="Calibri" w:hAnsi="Calibri" w:cs="Calibri"/>
          <w:color w:val="000000"/>
        </w:rPr>
        <w:t xml:space="preserve">-ΕΨΠ). </w:t>
      </w:r>
    </w:p>
    <w:p w14:paraId="38B872D0" w14:textId="77777777" w:rsidR="005D421F" w:rsidRPr="000041F7" w:rsidRDefault="003360F2" w:rsidP="00710F47">
      <w:pPr>
        <w:pStyle w:val="22"/>
        <w:spacing w:before="0" w:beforeAutospacing="0" w:after="160" w:afterAutospacing="0" w:line="240" w:lineRule="atLeast"/>
        <w:jc w:val="both"/>
        <w:rPr>
          <w:rFonts w:ascii="Calibri" w:hAnsi="Calibri" w:cs="Calibri"/>
          <w:color w:val="000000"/>
        </w:rPr>
      </w:pPr>
      <w:r w:rsidRPr="000041F7">
        <w:rPr>
          <w:rFonts w:ascii="Calibri" w:hAnsi="Calibri" w:cs="Calibri"/>
          <w:color w:val="000000"/>
        </w:rPr>
        <w:t xml:space="preserve">Αναλυτικές πληροφορίες για την Κοινή Υπουργική Απόφαση περιλαμβάνονται στο Φύλλο Εφημερίδας της Κυβερνήσεως (Τεύχος Β’ </w:t>
      </w:r>
      <w:r w:rsidR="006B73E2">
        <w:rPr>
          <w:rFonts w:ascii="Calibri" w:hAnsi="Calibri" w:cs="Calibri"/>
          <w:color w:val="000000"/>
        </w:rPr>
        <w:t>1820</w:t>
      </w:r>
      <w:r w:rsidRPr="000041F7">
        <w:rPr>
          <w:rFonts w:ascii="Calibri" w:hAnsi="Calibri" w:cs="Calibri"/>
          <w:color w:val="000000"/>
        </w:rPr>
        <w:t>/</w:t>
      </w:r>
      <w:r w:rsidR="006B73E2">
        <w:rPr>
          <w:rFonts w:ascii="Calibri" w:hAnsi="Calibri" w:cs="Calibri"/>
          <w:color w:val="000000"/>
        </w:rPr>
        <w:t>29</w:t>
      </w:r>
      <w:r w:rsidRPr="000041F7">
        <w:rPr>
          <w:rFonts w:ascii="Calibri" w:hAnsi="Calibri" w:cs="Calibri"/>
          <w:color w:val="000000"/>
        </w:rPr>
        <w:t>.0</w:t>
      </w:r>
      <w:r w:rsidR="006B73E2">
        <w:rPr>
          <w:rFonts w:ascii="Calibri" w:hAnsi="Calibri" w:cs="Calibri"/>
          <w:color w:val="000000"/>
        </w:rPr>
        <w:t>4</w:t>
      </w:r>
      <w:r w:rsidRPr="000041F7">
        <w:rPr>
          <w:rFonts w:ascii="Calibri" w:hAnsi="Calibri" w:cs="Calibri"/>
          <w:color w:val="000000"/>
        </w:rPr>
        <w:t xml:space="preserve">.2021), όπου δημοσιεύτηκε. </w:t>
      </w:r>
    </w:p>
    <w:p w14:paraId="62486C05" w14:textId="77777777" w:rsidR="006405DC" w:rsidRPr="000041F7" w:rsidRDefault="006405DC">
      <w:pPr>
        <w:rPr>
          <w:rFonts w:ascii="Calibri" w:hAnsi="Calibri" w:cs="Calibri"/>
          <w:sz w:val="20"/>
          <w:szCs w:val="20"/>
        </w:rPr>
      </w:pPr>
    </w:p>
    <w:sectPr w:rsidR="006405DC" w:rsidRPr="000041F7">
      <w:footerReference w:type="default" r:id="rId12"/>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89D04" w14:textId="77777777" w:rsidR="00CB3544" w:rsidRDefault="00CB3544">
      <w:pPr>
        <w:spacing w:after="0" w:line="240" w:lineRule="auto"/>
      </w:pPr>
      <w:r>
        <w:separator/>
      </w:r>
    </w:p>
  </w:endnote>
  <w:endnote w:type="continuationSeparator" w:id="0">
    <w:p w14:paraId="59A371E1" w14:textId="77777777" w:rsidR="00CB3544" w:rsidRDefault="00CB3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D4EC8" w14:textId="77777777" w:rsidR="005D421F" w:rsidRDefault="004B3C60">
    <w:pPr>
      <w:pStyle w:val="a9"/>
    </w:pPr>
    <w:r>
      <w:rPr>
        <w:noProof/>
        <w:lang w:eastAsia="el-GR"/>
      </w:rPr>
      <mc:AlternateContent>
        <mc:Choice Requires="wps">
          <w:drawing>
            <wp:anchor distT="0" distB="0" distL="114300" distR="114300" simplePos="0" relativeHeight="251657728" behindDoc="0" locked="0" layoutInCell="1" allowOverlap="1" wp14:anchorId="6A81A8B7"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D1F29" w14:textId="59EC1372" w:rsidR="005D421F" w:rsidRDefault="005D421F">
                          <w:pPr>
                            <w:pStyle w:val="a9"/>
                          </w:pPr>
                          <w:r>
                            <w:fldChar w:fldCharType="begin"/>
                          </w:r>
                          <w:r>
                            <w:instrText xml:space="preserve"> PAGE  \* MERGEFORMAT </w:instrText>
                          </w:r>
                          <w:r>
                            <w:fldChar w:fldCharType="separate"/>
                          </w:r>
                          <w:r w:rsidR="002D72AD">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81A8B7"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074D1F29" w14:textId="59EC1372" w:rsidR="005D421F" w:rsidRDefault="005D421F">
                    <w:pPr>
                      <w:pStyle w:val="a9"/>
                    </w:pPr>
                    <w:r>
                      <w:fldChar w:fldCharType="begin"/>
                    </w:r>
                    <w:r>
                      <w:instrText xml:space="preserve"> PAGE  \* MERGEFORMAT </w:instrText>
                    </w:r>
                    <w:r>
                      <w:fldChar w:fldCharType="separate"/>
                    </w:r>
                    <w:r w:rsidR="002D72AD">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41072" w14:textId="77777777" w:rsidR="00CB3544" w:rsidRDefault="00CB3544">
      <w:pPr>
        <w:spacing w:after="0" w:line="240" w:lineRule="auto"/>
      </w:pPr>
      <w:r>
        <w:separator/>
      </w:r>
    </w:p>
  </w:footnote>
  <w:footnote w:type="continuationSeparator" w:id="0">
    <w:p w14:paraId="73D59E4F" w14:textId="77777777" w:rsidR="00CB3544" w:rsidRDefault="00CB3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E5EF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6275B7"/>
    <w:multiLevelType w:val="hybridMultilevel"/>
    <w:tmpl w:val="7788F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7F02A10"/>
    <w:multiLevelType w:val="hybridMultilevel"/>
    <w:tmpl w:val="FEF6AB14"/>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3" w15:restartNumberingAfterBreak="0">
    <w:nsid w:val="4A612A72"/>
    <w:multiLevelType w:val="hybridMultilevel"/>
    <w:tmpl w:val="178A71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2202233"/>
    <w:multiLevelType w:val="hybridMultilevel"/>
    <w:tmpl w:val="58927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041F7"/>
    <w:rsid w:val="00010344"/>
    <w:rsid w:val="000142D0"/>
    <w:rsid w:val="00021807"/>
    <w:rsid w:val="00021F5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901A9"/>
    <w:rsid w:val="00094E73"/>
    <w:rsid w:val="000A08A2"/>
    <w:rsid w:val="000B0BCB"/>
    <w:rsid w:val="000B18AF"/>
    <w:rsid w:val="000B5179"/>
    <w:rsid w:val="000B5641"/>
    <w:rsid w:val="000C4C1C"/>
    <w:rsid w:val="000C4EA9"/>
    <w:rsid w:val="000C5D30"/>
    <w:rsid w:val="000D3818"/>
    <w:rsid w:val="000D6308"/>
    <w:rsid w:val="000E0E9B"/>
    <w:rsid w:val="000E36C5"/>
    <w:rsid w:val="000E4493"/>
    <w:rsid w:val="000E50DA"/>
    <w:rsid w:val="000E69F1"/>
    <w:rsid w:val="000E7EC8"/>
    <w:rsid w:val="000F01FF"/>
    <w:rsid w:val="000F0C0F"/>
    <w:rsid w:val="000F383E"/>
    <w:rsid w:val="000F4C8C"/>
    <w:rsid w:val="00103DFA"/>
    <w:rsid w:val="00103F94"/>
    <w:rsid w:val="0011190E"/>
    <w:rsid w:val="00111E3D"/>
    <w:rsid w:val="001135AA"/>
    <w:rsid w:val="00116749"/>
    <w:rsid w:val="00116F4A"/>
    <w:rsid w:val="001207AE"/>
    <w:rsid w:val="001238B5"/>
    <w:rsid w:val="001255BC"/>
    <w:rsid w:val="00134226"/>
    <w:rsid w:val="00137841"/>
    <w:rsid w:val="001432F7"/>
    <w:rsid w:val="00150850"/>
    <w:rsid w:val="00164E82"/>
    <w:rsid w:val="0017618A"/>
    <w:rsid w:val="0018249C"/>
    <w:rsid w:val="00182804"/>
    <w:rsid w:val="00182A6B"/>
    <w:rsid w:val="001864B3"/>
    <w:rsid w:val="00186CAE"/>
    <w:rsid w:val="001905C3"/>
    <w:rsid w:val="00192EC2"/>
    <w:rsid w:val="001935D6"/>
    <w:rsid w:val="001A12AD"/>
    <w:rsid w:val="001A2568"/>
    <w:rsid w:val="001B1AFC"/>
    <w:rsid w:val="001B6BE8"/>
    <w:rsid w:val="001B6F40"/>
    <w:rsid w:val="001C050A"/>
    <w:rsid w:val="001C2EBA"/>
    <w:rsid w:val="001C5ED0"/>
    <w:rsid w:val="001D0354"/>
    <w:rsid w:val="001D2CB7"/>
    <w:rsid w:val="001D2CD4"/>
    <w:rsid w:val="001D4D9F"/>
    <w:rsid w:val="001D6D29"/>
    <w:rsid w:val="001D7580"/>
    <w:rsid w:val="001E135F"/>
    <w:rsid w:val="001E2AEF"/>
    <w:rsid w:val="001E40D7"/>
    <w:rsid w:val="001E4592"/>
    <w:rsid w:val="001E4761"/>
    <w:rsid w:val="001F15AE"/>
    <w:rsid w:val="001F1AFC"/>
    <w:rsid w:val="001F21D9"/>
    <w:rsid w:val="001F324F"/>
    <w:rsid w:val="001F4C9C"/>
    <w:rsid w:val="00200CA6"/>
    <w:rsid w:val="00205EA4"/>
    <w:rsid w:val="002108AA"/>
    <w:rsid w:val="00213CD1"/>
    <w:rsid w:val="00215AEB"/>
    <w:rsid w:val="00216FEA"/>
    <w:rsid w:val="002265CA"/>
    <w:rsid w:val="002301E6"/>
    <w:rsid w:val="00235527"/>
    <w:rsid w:val="00236E10"/>
    <w:rsid w:val="002411C8"/>
    <w:rsid w:val="00242096"/>
    <w:rsid w:val="002424BB"/>
    <w:rsid w:val="00242DBA"/>
    <w:rsid w:val="00244443"/>
    <w:rsid w:val="00244E56"/>
    <w:rsid w:val="00254F6A"/>
    <w:rsid w:val="00256A81"/>
    <w:rsid w:val="002573C2"/>
    <w:rsid w:val="002600E3"/>
    <w:rsid w:val="00276C50"/>
    <w:rsid w:val="00281C09"/>
    <w:rsid w:val="00282BB7"/>
    <w:rsid w:val="00286874"/>
    <w:rsid w:val="00287E00"/>
    <w:rsid w:val="0029036F"/>
    <w:rsid w:val="0029324C"/>
    <w:rsid w:val="002A1158"/>
    <w:rsid w:val="002A3377"/>
    <w:rsid w:val="002A6EAD"/>
    <w:rsid w:val="002B413A"/>
    <w:rsid w:val="002B62C0"/>
    <w:rsid w:val="002B7635"/>
    <w:rsid w:val="002B7CD8"/>
    <w:rsid w:val="002C1DB0"/>
    <w:rsid w:val="002D1ED0"/>
    <w:rsid w:val="002D3095"/>
    <w:rsid w:val="002D72AD"/>
    <w:rsid w:val="002E223E"/>
    <w:rsid w:val="002E42B5"/>
    <w:rsid w:val="002E5770"/>
    <w:rsid w:val="002E5CF8"/>
    <w:rsid w:val="002E78D8"/>
    <w:rsid w:val="002F4635"/>
    <w:rsid w:val="002F5B2A"/>
    <w:rsid w:val="002F5E83"/>
    <w:rsid w:val="002F78E2"/>
    <w:rsid w:val="002F7980"/>
    <w:rsid w:val="00300AFB"/>
    <w:rsid w:val="003018ED"/>
    <w:rsid w:val="0030473B"/>
    <w:rsid w:val="00304892"/>
    <w:rsid w:val="0030705B"/>
    <w:rsid w:val="00310B91"/>
    <w:rsid w:val="00313436"/>
    <w:rsid w:val="00316EEE"/>
    <w:rsid w:val="00317453"/>
    <w:rsid w:val="00321C74"/>
    <w:rsid w:val="00324AAD"/>
    <w:rsid w:val="003254E2"/>
    <w:rsid w:val="003261CB"/>
    <w:rsid w:val="0032790A"/>
    <w:rsid w:val="003340EF"/>
    <w:rsid w:val="0033485B"/>
    <w:rsid w:val="003360F2"/>
    <w:rsid w:val="00336386"/>
    <w:rsid w:val="00341823"/>
    <w:rsid w:val="0034192E"/>
    <w:rsid w:val="0034380A"/>
    <w:rsid w:val="00344AEF"/>
    <w:rsid w:val="00350862"/>
    <w:rsid w:val="00351BA5"/>
    <w:rsid w:val="00352179"/>
    <w:rsid w:val="00353154"/>
    <w:rsid w:val="0035698A"/>
    <w:rsid w:val="00366AC5"/>
    <w:rsid w:val="00367787"/>
    <w:rsid w:val="00372184"/>
    <w:rsid w:val="003734AC"/>
    <w:rsid w:val="00374793"/>
    <w:rsid w:val="00376E0E"/>
    <w:rsid w:val="00381C75"/>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F44AD"/>
    <w:rsid w:val="003F709E"/>
    <w:rsid w:val="004004F7"/>
    <w:rsid w:val="00401C6D"/>
    <w:rsid w:val="0040228F"/>
    <w:rsid w:val="00402DF0"/>
    <w:rsid w:val="004031B2"/>
    <w:rsid w:val="004048EC"/>
    <w:rsid w:val="0040505B"/>
    <w:rsid w:val="00405355"/>
    <w:rsid w:val="004056FB"/>
    <w:rsid w:val="00405F03"/>
    <w:rsid w:val="00406B43"/>
    <w:rsid w:val="0041289D"/>
    <w:rsid w:val="00412E96"/>
    <w:rsid w:val="00413349"/>
    <w:rsid w:val="00416565"/>
    <w:rsid w:val="004271DD"/>
    <w:rsid w:val="00437A29"/>
    <w:rsid w:val="004409B8"/>
    <w:rsid w:val="00444B6D"/>
    <w:rsid w:val="004462EB"/>
    <w:rsid w:val="004511B9"/>
    <w:rsid w:val="00452A69"/>
    <w:rsid w:val="00453876"/>
    <w:rsid w:val="00461FAE"/>
    <w:rsid w:val="004631F2"/>
    <w:rsid w:val="0047010B"/>
    <w:rsid w:val="0048332D"/>
    <w:rsid w:val="00492325"/>
    <w:rsid w:val="00494E1D"/>
    <w:rsid w:val="00495818"/>
    <w:rsid w:val="004A2268"/>
    <w:rsid w:val="004A6528"/>
    <w:rsid w:val="004B0267"/>
    <w:rsid w:val="004B12B7"/>
    <w:rsid w:val="004B3C60"/>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6245"/>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B628A"/>
    <w:rsid w:val="005C0D32"/>
    <w:rsid w:val="005C3CED"/>
    <w:rsid w:val="005D421F"/>
    <w:rsid w:val="005E0197"/>
    <w:rsid w:val="005E6830"/>
    <w:rsid w:val="005F5BBD"/>
    <w:rsid w:val="006012F5"/>
    <w:rsid w:val="00602713"/>
    <w:rsid w:val="00611E81"/>
    <w:rsid w:val="006134D5"/>
    <w:rsid w:val="0061408C"/>
    <w:rsid w:val="006155C7"/>
    <w:rsid w:val="00615FDA"/>
    <w:rsid w:val="006163FC"/>
    <w:rsid w:val="00617F23"/>
    <w:rsid w:val="006405DC"/>
    <w:rsid w:val="006407A2"/>
    <w:rsid w:val="00640A1A"/>
    <w:rsid w:val="0064192C"/>
    <w:rsid w:val="0065296D"/>
    <w:rsid w:val="00653097"/>
    <w:rsid w:val="00656D32"/>
    <w:rsid w:val="006624E0"/>
    <w:rsid w:val="006658AD"/>
    <w:rsid w:val="00666385"/>
    <w:rsid w:val="006705F8"/>
    <w:rsid w:val="00670AF6"/>
    <w:rsid w:val="00670B4D"/>
    <w:rsid w:val="00673C40"/>
    <w:rsid w:val="00681D51"/>
    <w:rsid w:val="00681F9B"/>
    <w:rsid w:val="006844ED"/>
    <w:rsid w:val="0068553C"/>
    <w:rsid w:val="00691E9B"/>
    <w:rsid w:val="006A3B58"/>
    <w:rsid w:val="006A6F3A"/>
    <w:rsid w:val="006B3227"/>
    <w:rsid w:val="006B71A5"/>
    <w:rsid w:val="006B73E2"/>
    <w:rsid w:val="006B7678"/>
    <w:rsid w:val="006C0A63"/>
    <w:rsid w:val="006C35E0"/>
    <w:rsid w:val="006C41A9"/>
    <w:rsid w:val="006C6D23"/>
    <w:rsid w:val="006D05C1"/>
    <w:rsid w:val="006D1CB0"/>
    <w:rsid w:val="006D3F43"/>
    <w:rsid w:val="006D5109"/>
    <w:rsid w:val="006E113C"/>
    <w:rsid w:val="006E2D22"/>
    <w:rsid w:val="006E38C7"/>
    <w:rsid w:val="006E4235"/>
    <w:rsid w:val="006F32A9"/>
    <w:rsid w:val="006F3EE6"/>
    <w:rsid w:val="006F55D5"/>
    <w:rsid w:val="006F7875"/>
    <w:rsid w:val="00701045"/>
    <w:rsid w:val="007040D7"/>
    <w:rsid w:val="00704291"/>
    <w:rsid w:val="00710F47"/>
    <w:rsid w:val="00714A5E"/>
    <w:rsid w:val="00720CC1"/>
    <w:rsid w:val="00725A34"/>
    <w:rsid w:val="00731884"/>
    <w:rsid w:val="007321A8"/>
    <w:rsid w:val="00735448"/>
    <w:rsid w:val="00736600"/>
    <w:rsid w:val="00737148"/>
    <w:rsid w:val="00737D77"/>
    <w:rsid w:val="0074195B"/>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072"/>
    <w:rsid w:val="00803F3B"/>
    <w:rsid w:val="008071BC"/>
    <w:rsid w:val="00807392"/>
    <w:rsid w:val="0083075E"/>
    <w:rsid w:val="00831E91"/>
    <w:rsid w:val="0083527C"/>
    <w:rsid w:val="0083536B"/>
    <w:rsid w:val="008477E3"/>
    <w:rsid w:val="008551DC"/>
    <w:rsid w:val="00856BD2"/>
    <w:rsid w:val="00864A15"/>
    <w:rsid w:val="008666A0"/>
    <w:rsid w:val="00867846"/>
    <w:rsid w:val="00867DE1"/>
    <w:rsid w:val="0087130C"/>
    <w:rsid w:val="00880325"/>
    <w:rsid w:val="008807CB"/>
    <w:rsid w:val="00881246"/>
    <w:rsid w:val="00885251"/>
    <w:rsid w:val="00887DE3"/>
    <w:rsid w:val="008926D2"/>
    <w:rsid w:val="00892CB9"/>
    <w:rsid w:val="008932C1"/>
    <w:rsid w:val="0089715E"/>
    <w:rsid w:val="008A0235"/>
    <w:rsid w:val="008A0D47"/>
    <w:rsid w:val="008A0E4B"/>
    <w:rsid w:val="008A18CD"/>
    <w:rsid w:val="008A4FA8"/>
    <w:rsid w:val="008A6182"/>
    <w:rsid w:val="008A6E4D"/>
    <w:rsid w:val="008B0C17"/>
    <w:rsid w:val="008B10C0"/>
    <w:rsid w:val="008B770B"/>
    <w:rsid w:val="008E089F"/>
    <w:rsid w:val="008F0381"/>
    <w:rsid w:val="008F09EB"/>
    <w:rsid w:val="008F3B2A"/>
    <w:rsid w:val="008F5841"/>
    <w:rsid w:val="00903B67"/>
    <w:rsid w:val="00906A24"/>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0595"/>
    <w:rsid w:val="00A24AB7"/>
    <w:rsid w:val="00A25470"/>
    <w:rsid w:val="00A26882"/>
    <w:rsid w:val="00A31AEF"/>
    <w:rsid w:val="00A338DF"/>
    <w:rsid w:val="00A341B3"/>
    <w:rsid w:val="00A346A8"/>
    <w:rsid w:val="00A37A0E"/>
    <w:rsid w:val="00A4515F"/>
    <w:rsid w:val="00A506A8"/>
    <w:rsid w:val="00A61E02"/>
    <w:rsid w:val="00A639DC"/>
    <w:rsid w:val="00A6684A"/>
    <w:rsid w:val="00A77C8E"/>
    <w:rsid w:val="00A82B8E"/>
    <w:rsid w:val="00A917E6"/>
    <w:rsid w:val="00A9287A"/>
    <w:rsid w:val="00A97957"/>
    <w:rsid w:val="00AA1FA8"/>
    <w:rsid w:val="00AA2C94"/>
    <w:rsid w:val="00AA6376"/>
    <w:rsid w:val="00AB02C4"/>
    <w:rsid w:val="00AB31EF"/>
    <w:rsid w:val="00AB59B4"/>
    <w:rsid w:val="00AC0B9C"/>
    <w:rsid w:val="00AC3CD5"/>
    <w:rsid w:val="00AC6271"/>
    <w:rsid w:val="00AD12B3"/>
    <w:rsid w:val="00AD3AD6"/>
    <w:rsid w:val="00AD797B"/>
    <w:rsid w:val="00AE00A6"/>
    <w:rsid w:val="00AE0DE2"/>
    <w:rsid w:val="00AE1B9D"/>
    <w:rsid w:val="00AE2B64"/>
    <w:rsid w:val="00AE415D"/>
    <w:rsid w:val="00AF0D9A"/>
    <w:rsid w:val="00AF566D"/>
    <w:rsid w:val="00AF66B6"/>
    <w:rsid w:val="00AF6D1C"/>
    <w:rsid w:val="00B12711"/>
    <w:rsid w:val="00B15EFB"/>
    <w:rsid w:val="00B218D0"/>
    <w:rsid w:val="00B22407"/>
    <w:rsid w:val="00B22EE3"/>
    <w:rsid w:val="00B24B68"/>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5524"/>
    <w:rsid w:val="00BB7CDA"/>
    <w:rsid w:val="00BB7EEF"/>
    <w:rsid w:val="00BC2240"/>
    <w:rsid w:val="00BD0617"/>
    <w:rsid w:val="00BD26EE"/>
    <w:rsid w:val="00BD42B1"/>
    <w:rsid w:val="00BD4F5F"/>
    <w:rsid w:val="00BD5BA4"/>
    <w:rsid w:val="00BD7F0A"/>
    <w:rsid w:val="00BE4373"/>
    <w:rsid w:val="00BF228C"/>
    <w:rsid w:val="00BF3EFE"/>
    <w:rsid w:val="00BF48EB"/>
    <w:rsid w:val="00BF7C4B"/>
    <w:rsid w:val="00C00677"/>
    <w:rsid w:val="00C02E65"/>
    <w:rsid w:val="00C05861"/>
    <w:rsid w:val="00C06BCE"/>
    <w:rsid w:val="00C06E56"/>
    <w:rsid w:val="00C12D62"/>
    <w:rsid w:val="00C17469"/>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3544"/>
    <w:rsid w:val="00CB5DB7"/>
    <w:rsid w:val="00CB637F"/>
    <w:rsid w:val="00CB6A41"/>
    <w:rsid w:val="00CC07AB"/>
    <w:rsid w:val="00CC31E8"/>
    <w:rsid w:val="00CC3BA1"/>
    <w:rsid w:val="00CC52AC"/>
    <w:rsid w:val="00CC679E"/>
    <w:rsid w:val="00CE1394"/>
    <w:rsid w:val="00CF4B61"/>
    <w:rsid w:val="00CF4F0F"/>
    <w:rsid w:val="00CF6BED"/>
    <w:rsid w:val="00D136A6"/>
    <w:rsid w:val="00D1535E"/>
    <w:rsid w:val="00D21770"/>
    <w:rsid w:val="00D21CC4"/>
    <w:rsid w:val="00D22757"/>
    <w:rsid w:val="00D22C1C"/>
    <w:rsid w:val="00D25C61"/>
    <w:rsid w:val="00D26172"/>
    <w:rsid w:val="00D35640"/>
    <w:rsid w:val="00D416B1"/>
    <w:rsid w:val="00D4213E"/>
    <w:rsid w:val="00D46619"/>
    <w:rsid w:val="00D54DD3"/>
    <w:rsid w:val="00D57B89"/>
    <w:rsid w:val="00D57D29"/>
    <w:rsid w:val="00D73948"/>
    <w:rsid w:val="00D83D55"/>
    <w:rsid w:val="00D84F07"/>
    <w:rsid w:val="00D871A8"/>
    <w:rsid w:val="00D87317"/>
    <w:rsid w:val="00D91680"/>
    <w:rsid w:val="00D92B1B"/>
    <w:rsid w:val="00D97EAB"/>
    <w:rsid w:val="00DA1F89"/>
    <w:rsid w:val="00DA2EC4"/>
    <w:rsid w:val="00DB2B20"/>
    <w:rsid w:val="00DB6142"/>
    <w:rsid w:val="00DB6A82"/>
    <w:rsid w:val="00DC1448"/>
    <w:rsid w:val="00DC661C"/>
    <w:rsid w:val="00DD4B29"/>
    <w:rsid w:val="00DD4F7E"/>
    <w:rsid w:val="00DE1E61"/>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6252"/>
    <w:rsid w:val="00E3588A"/>
    <w:rsid w:val="00E36A8B"/>
    <w:rsid w:val="00E36D7E"/>
    <w:rsid w:val="00E372B7"/>
    <w:rsid w:val="00E41F0F"/>
    <w:rsid w:val="00E425CF"/>
    <w:rsid w:val="00E507CE"/>
    <w:rsid w:val="00E569D0"/>
    <w:rsid w:val="00E57858"/>
    <w:rsid w:val="00E64DF6"/>
    <w:rsid w:val="00E8032F"/>
    <w:rsid w:val="00E82139"/>
    <w:rsid w:val="00E9143C"/>
    <w:rsid w:val="00E914DA"/>
    <w:rsid w:val="00E93002"/>
    <w:rsid w:val="00E9319A"/>
    <w:rsid w:val="00E933AC"/>
    <w:rsid w:val="00E9403E"/>
    <w:rsid w:val="00E94216"/>
    <w:rsid w:val="00E94B26"/>
    <w:rsid w:val="00EA4E39"/>
    <w:rsid w:val="00EA5401"/>
    <w:rsid w:val="00EA54E1"/>
    <w:rsid w:val="00EA7425"/>
    <w:rsid w:val="00EB0C7E"/>
    <w:rsid w:val="00EB6DA7"/>
    <w:rsid w:val="00EB6FCC"/>
    <w:rsid w:val="00EB7521"/>
    <w:rsid w:val="00EC15A9"/>
    <w:rsid w:val="00EC32E1"/>
    <w:rsid w:val="00EC6F8F"/>
    <w:rsid w:val="00EC75F4"/>
    <w:rsid w:val="00EE1735"/>
    <w:rsid w:val="00EE240F"/>
    <w:rsid w:val="00EE339B"/>
    <w:rsid w:val="00EE7BD8"/>
    <w:rsid w:val="00EE7F24"/>
    <w:rsid w:val="00EF0AB4"/>
    <w:rsid w:val="00EF1DAE"/>
    <w:rsid w:val="00EF31CB"/>
    <w:rsid w:val="00F0073E"/>
    <w:rsid w:val="00F01B3B"/>
    <w:rsid w:val="00F02C1A"/>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449F"/>
    <w:rsid w:val="00F6655A"/>
    <w:rsid w:val="00F6694F"/>
    <w:rsid w:val="00F80D6A"/>
    <w:rsid w:val="00F81F0A"/>
    <w:rsid w:val="00F83065"/>
    <w:rsid w:val="00F85C26"/>
    <w:rsid w:val="00F91411"/>
    <w:rsid w:val="00FA3D39"/>
    <w:rsid w:val="00FA679D"/>
    <w:rsid w:val="00FB0C97"/>
    <w:rsid w:val="00FB1264"/>
    <w:rsid w:val="00FB2561"/>
    <w:rsid w:val="00FB3B8B"/>
    <w:rsid w:val="00FB3DDC"/>
    <w:rsid w:val="00FB53A3"/>
    <w:rsid w:val="00FC3194"/>
    <w:rsid w:val="00FD24BF"/>
    <w:rsid w:val="00FD7730"/>
    <w:rsid w:val="00FD7966"/>
    <w:rsid w:val="00FE06C4"/>
    <w:rsid w:val="00FE2928"/>
    <w:rsid w:val="00FE41A5"/>
    <w:rsid w:val="00FE6880"/>
    <w:rsid w:val="00FE792E"/>
    <w:rsid w:val="00FF1C9D"/>
    <w:rsid w:val="00FF6C1F"/>
    <w:rsid w:val="02971C49"/>
    <w:rsid w:val="06380725"/>
    <w:rsid w:val="0BAD6AE9"/>
    <w:rsid w:val="0F292C1B"/>
    <w:rsid w:val="109D533F"/>
    <w:rsid w:val="11F17E4B"/>
    <w:rsid w:val="1203237C"/>
    <w:rsid w:val="123E1C7A"/>
    <w:rsid w:val="135C3890"/>
    <w:rsid w:val="1B3A40FE"/>
    <w:rsid w:val="1D252BBA"/>
    <w:rsid w:val="1E5A197F"/>
    <w:rsid w:val="25F67026"/>
    <w:rsid w:val="2D673C5B"/>
    <w:rsid w:val="324B6E3F"/>
    <w:rsid w:val="32C21A6E"/>
    <w:rsid w:val="36105F4D"/>
    <w:rsid w:val="366871FC"/>
    <w:rsid w:val="3A2141C2"/>
    <w:rsid w:val="43967D99"/>
    <w:rsid w:val="44A74A73"/>
    <w:rsid w:val="49AB0021"/>
    <w:rsid w:val="4E9012B8"/>
    <w:rsid w:val="50A42013"/>
    <w:rsid w:val="5BE121F3"/>
    <w:rsid w:val="5CA84EA8"/>
    <w:rsid w:val="5D08FD4C"/>
    <w:rsid w:val="5E250520"/>
    <w:rsid w:val="5F0C1867"/>
    <w:rsid w:val="654B49F9"/>
    <w:rsid w:val="660503DC"/>
    <w:rsid w:val="663A15EC"/>
    <w:rsid w:val="68600E3F"/>
    <w:rsid w:val="68C2462E"/>
    <w:rsid w:val="6FCF321C"/>
    <w:rsid w:val="70122F47"/>
    <w:rsid w:val="703B3C8B"/>
    <w:rsid w:val="72056A82"/>
    <w:rsid w:val="72C750DB"/>
    <w:rsid w:val="731A7171"/>
    <w:rsid w:val="749D4FA5"/>
    <w:rsid w:val="75A85F2C"/>
    <w:rsid w:val="7653155B"/>
    <w:rsid w:val="768F7213"/>
    <w:rsid w:val="783B04BC"/>
    <w:rsid w:val="784B1070"/>
    <w:rsid w:val="7D22D85F"/>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1963CF29"/>
  <w15:chartTrackingRefBased/>
  <w15:docId w15:val="{4173D630-1A47-43A8-BEB5-8E6D4F07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customStyle="1" w:styleId="-11">
    <w:name w:val="Πολύχρωμη λίστα - ΄Εμφαση 11"/>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customStyle="1" w:styleId="21">
    <w:name w:val="Μεσαίο πλέγμα 21"/>
    <w:uiPriority w:val="1"/>
    <w:qFormat/>
    <w:rPr>
      <w:rFonts w:ascii="Calibri" w:eastAsia="Calibri" w:hAnsi="Calibri"/>
      <w:sz w:val="22"/>
      <w:szCs w:val="22"/>
      <w:lang w:eastAsia="en-US"/>
    </w:rPr>
  </w:style>
  <w:style w:type="paragraph" w:customStyle="1" w:styleId="22">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575285008">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8F5D266A-61AC-4CC3-816D-8CAB423F6AC8}"/>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3452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8.000.000 ευρώ για στήριξη κινηματογράφων και διανομέων ταινιών</dc:title>
  <dc:subject/>
  <dc:creator>hplap77</dc:creator>
  <cp:keywords/>
  <cp:lastModifiedBy>Γεωργία Μπούμη</cp:lastModifiedBy>
  <cp:revision>2</cp:revision>
  <cp:lastPrinted>2021-02-11T22:36:00Z</cp:lastPrinted>
  <dcterms:created xsi:type="dcterms:W3CDTF">2021-05-11T18:50:00Z</dcterms:created>
  <dcterms:modified xsi:type="dcterms:W3CDTF">2021-05-11T18:50:00Z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